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p>
    <w:p>
      <w:pPr>
        <w:spacing w:after="120"/>
        <w:jc w:val="center"/>
      </w:pPr>
      <w:r>
        <w:rPr>
          <w:rFonts w:ascii="Georgia" w:cs="Georgia" w:eastAsia="Georgia" w:hAnsi="Georgia"/>
          <w:b/>
          <w:bCs/>
          <w:color w:val="1F4E78"/>
          <w:sz w:val="44"/>
          <w:szCs w:val="44"/>
        </w:rPr>
        <w:t xml:space="preserve">ALL LAWFUL PURPOSES</w:t>
      </w:r>
    </w:p>
    <w:p>
      <w:pPr>
        <w:spacing w:after="80"/>
        <w:jc w:val="center"/>
      </w:pPr>
      <w:r>
        <w:rPr>
          <w:rFonts w:ascii="Georgia" w:cs="Georgia" w:eastAsia="Georgia" w:hAnsi="Georgia"/>
          <w:i/>
          <w:iCs/>
          <w:color w:val="555555"/>
          <w:sz w:val="26"/>
          <w:szCs w:val="26"/>
        </w:rPr>
        <w:t xml:space="preserve">Does OpenAI’s Pentagon Contract Actually Provide Guardrails—</w:t>
      </w:r>
    </w:p>
    <w:p>
      <w:pPr>
        <w:spacing w:after="80"/>
        <w:jc w:val="center"/>
      </w:pPr>
      <w:r>
        <w:rPr>
          <w:rFonts w:ascii="Georgia" w:cs="Georgia" w:eastAsia="Georgia" w:hAnsi="Georgia"/>
          <w:i/>
          <w:iCs/>
          <w:color w:val="555555"/>
          <w:sz w:val="26"/>
          <w:szCs w:val="26"/>
        </w:rPr>
        <w:t xml:space="preserve">Or Just Better Packaging for the Same Deal Anthropic Refused?</w:t>
      </w:r>
    </w:p>
    <w:p>
      <w:pPr>
        <w:spacing w:after="120"/>
      </w:pPr>
    </w:p>
    <w:p>
      <w:pPr>
        <w:spacing w:after="60"/>
        <w:jc w:val="center"/>
      </w:pPr>
      <w:r>
        <w:rPr>
          <w:rFonts w:ascii="Georgia" w:cs="Georgia" w:eastAsia="Georgia" w:hAnsi="Georgia"/>
          <w:b/>
          <w:bCs/>
          <w:sz w:val="24"/>
          <w:szCs w:val="24"/>
        </w:rPr>
        <w:t xml:space="preserve">Matt Mishak, Esq.</w:t>
      </w:r>
    </w:p>
    <w:p>
      <w:pPr>
        <w:spacing w:after="60"/>
        <w:jc w:val="center"/>
      </w:pPr>
      <w:r>
        <w:rPr>
          <w:rFonts w:ascii="Georgia" w:cs="Georgia" w:eastAsia="Georgia" w:hAnsi="Georgia"/>
          <w:color w:val="666666"/>
          <w:sz w:val="20"/>
          <w:szCs w:val="20"/>
        </w:rPr>
        <w:t xml:space="preserve">Mishak Law LLC | Founder &amp; CEO, LegalTek.ai LLC (d/b/a SilverTung)</w:t>
      </w:r>
    </w:p>
    <w:p>
      <w:pPr>
        <w:spacing w:after="300"/>
        <w:jc w:val="center"/>
      </w:pPr>
      <w:r>
        <w:rPr>
          <w:rFonts w:ascii="Georgia" w:cs="Georgia" w:eastAsia="Georgia" w:hAnsi="Georgia"/>
          <w:color w:val="666666"/>
          <w:sz w:val="20"/>
          <w:szCs w:val="20"/>
        </w:rPr>
        <w:t xml:space="preserve">March 1, 2026</w:t>
      </w:r>
    </w:p>
    <w:p>
      <w:pPr>
        <w:pBdr>
          <w:bottom w:val="single" w:color="1F4E78" w:sz="6" w:space="1"/>
        </w:pBdr>
        <w:spacing w:after="240" w:before="240"/>
        <w:jc w:val="center"/>
      </w:pPr>
    </w:p>
    <w:p>
      <w:pPr>
        <w:spacing w:after="200" w:line="276"/>
        <w:jc w:val="both"/>
      </w:pPr>
      <w:r>
        <w:rPr>
          <w:rFonts w:ascii="Georgia" w:cs="Georgia" w:eastAsia="Georgia" w:hAnsi="Georgia"/>
          <w:sz w:val="23"/>
          <w:szCs w:val="23"/>
        </w:rPr>
        <w:t xml:space="preserve">On the evening of February 27, 2026—hours after President Trump ordered every federal agency to cease using Anthropic’s technology and Defense Secretary Pete Hegseth designated the company a “supply chain risk to national security”—OpenAI CEO Sam Altman posted a brief message to X announcing that his company had reached an agreement with the Department of War to deploy its AI models on classified networks.</w:t>
      </w:r>
    </w:p>
    <w:p>
      <w:pPr>
        <w:spacing w:after="200" w:line="276"/>
        <w:jc w:val="both"/>
      </w:pPr>
      <w:r>
        <w:rPr>
          <w:rFonts w:ascii="Georgia" w:cs="Georgia" w:eastAsia="Georgia" w:hAnsi="Georgia"/>
          <w:sz w:val="23"/>
          <w:szCs w:val="23"/>
        </w:rPr>
        <w:t xml:space="preserve">The timing was not subtle.</w:t>
      </w:r>
    </w:p>
    <w:p>
      <w:pPr>
        <w:spacing w:after="200" w:line="276"/>
        <w:jc w:val="both"/>
      </w:pPr>
      <w:r>
        <w:rPr>
          <w:rFonts w:ascii="Georgia" w:cs="Georgia" w:eastAsia="Georgia" w:hAnsi="Georgia"/>
          <w:sz w:val="23"/>
          <w:szCs w:val="23"/>
        </w:rPr>
        <w:t xml:space="preserve">OpenAI’s subsequent blog post, titled “Our Agreement with the Department of War,” made a remarkable claim: that its contract contains “more guardrails than any previous agreement for classified AI deployments, including Anthropic’s.” The post disclosed actual contract language, described a multi-layered enforcement architecture, and asserted three “red lines” that OpenAI claims are non-negotiable: no mass domestic surveillance, no autonomous weapons, and no high-stakes automated decisions.</w:t>
      </w:r>
    </w:p>
    <w:p>
      <w:pPr>
        <w:spacing w:after="200" w:line="276"/>
        <w:jc w:val="both"/>
      </w:pPr>
      <w:r>
        <w:rPr>
          <w:rFonts w:ascii="Georgia" w:cs="Georgia" w:eastAsia="Georgia" w:hAnsi="Georgia"/>
          <w:sz w:val="23"/>
          <w:szCs w:val="23"/>
        </w:rPr>
        <w:t xml:space="preserve">As an attorney who has spent twenty years navigating contractual language and the gap between what agreements say and what they permit, I read the OpenAI contract with professional interest. What I found is a document that is genuinely more sophisticated than a typical government technology procurement agreement—and that nevertheless contains the exact vulnerabilities Anthropic spent months trying to close.</w:t>
      </w:r>
    </w:p>
    <w:p>
      <w:pPr>
        <w:spacing w:after="200" w:line="276"/>
        <w:jc w:val="both"/>
      </w:pPr>
      <w:r>
        <w:rPr>
          <w:rFonts w:ascii="Georgia" w:cs="Georgia" w:eastAsia="Georgia" w:hAnsi="Georgia"/>
          <w:sz w:val="23"/>
          <w:szCs w:val="23"/>
        </w:rPr>
        <w:t xml:space="preserve">This article is a clause-by-clause analysis of what OpenAI’s Pentagon contract actually says, where its protections fall short, and how it compares to the position Anthropic took before it was blacklisted for refusing to sign.</w:t>
      </w:r>
    </w:p>
    <w:p>
      <w:pPr>
        <w:pBdr>
          <w:bottom w:val="single" w:color="1F4E78" w:sz="6" w:space="1"/>
        </w:pBdr>
        <w:spacing w:after="240" w:before="240"/>
        <w:jc w:val="center"/>
      </w:pPr>
    </w:p>
    <w:p>
      <w:pPr>
        <w:pStyle w:val="Heading1"/>
        <w:spacing w:after="200" w:before="360"/>
      </w:pPr>
      <w:r>
        <w:t xml:space="preserve">THE OPERATIVE GRANT: “ALL LAWFUL PURPOSES”</w:t>
      </w:r>
    </w:p>
    <w:p>
      <w:pPr>
        <w:spacing w:after="200" w:line="276"/>
        <w:jc w:val="both"/>
      </w:pPr>
      <w:r>
        <w:rPr>
          <w:rFonts w:ascii="Georgia" w:cs="Georgia" w:eastAsia="Georgia" w:hAnsi="Georgia"/>
          <w:sz w:val="23"/>
          <w:szCs w:val="23"/>
        </w:rPr>
        <w:t xml:space="preserve">The foundational sentence of OpenAI’s contract reads:</w:t>
      </w:r>
    </w:p>
    <w:p>
      <w:pPr>
        <w:spacing w:after="200" w:line="276"/>
        <w:ind w:left="720" w:right="720"/>
      </w:pPr>
      <w:r>
        <w:rPr>
          <w:rFonts w:ascii="Georgia" w:cs="Georgia" w:eastAsia="Georgia" w:hAnsi="Georgia"/>
          <w:i/>
          <w:iCs/>
          <w:color w:val="444444"/>
          <w:sz w:val="22"/>
          <w:szCs w:val="22"/>
        </w:rPr>
        <w:t xml:space="preserve">“The Department of War may use the AI System for all lawful purposes, consistent with applicable law, operational requirements, and well-established safety and oversight protocols.”</w:t>
      </w:r>
    </w:p>
    <w:p>
      <w:pPr>
        <w:spacing w:after="200" w:line="276"/>
        <w:jc w:val="both"/>
      </w:pPr>
      <w:r>
        <w:rPr>
          <w:rFonts w:ascii="Georgia" w:cs="Georgia" w:eastAsia="Georgia" w:hAnsi="Georgia"/>
          <w:sz w:val="23"/>
          <w:szCs w:val="23"/>
        </w:rPr>
        <w:t xml:space="preserve">That is the phrase Anthropic refused to accept. It is the phrase over which Anthropic was branded a supply chain risk, blacklisted from the defense industrial base, and ordered off every federal system in the United States. And OpenAI signed it.</w:t>
      </w:r>
    </w:p>
    <w:p>
      <w:pPr>
        <w:spacing w:after="200" w:line="276"/>
        <w:jc w:val="both"/>
      </w:pPr>
      <w:r>
        <w:rPr>
          <w:rFonts w:ascii="Georgia" w:cs="Georgia" w:eastAsia="Georgia" w:hAnsi="Georgia"/>
          <w:sz w:val="23"/>
          <w:szCs w:val="23"/>
        </w:rPr>
        <w:t xml:space="preserve">Everything that follows in OpenAI’s contract—the surveillance restrictions, the weapons limitations, the personnel provisions—is an attempt to define what “lawful” means and to layer technical safeguards around the edges. The question is whether those layers are sufficient to close the gaps that Anthropic identified in existing law. As I will demonstrate, they are not.</w:t>
      </w:r>
    </w:p>
    <w:p>
      <w:pPr>
        <w:pBdr>
          <w:bottom w:val="single" w:color="1F4E78" w:sz="6" w:space="1"/>
        </w:pBdr>
        <w:spacing w:after="240" w:before="240"/>
        <w:jc w:val="center"/>
      </w:pPr>
    </w:p>
    <w:p>
      <w:pPr>
        <w:pStyle w:val="Heading1"/>
        <w:spacing w:after="200" w:before="360"/>
      </w:pPr>
      <w:r>
        <w:t xml:space="preserve">FIVE CRITICAL VULNERABILITIES</w:t>
      </w:r>
    </w:p>
    <w:p>
      <w:pPr>
        <w:pStyle w:val="Heading2"/>
        <w:spacing w:after="200" w:before="360"/>
      </w:pPr>
      <w:r>
        <w:t xml:space="preserve">1. The Surveillance Gap: “Private Information” vs. “Public Information”</w:t>
      </w:r>
    </w:p>
    <w:p>
      <w:pPr>
        <w:spacing w:after="200" w:line="276"/>
        <w:jc w:val="both"/>
      </w:pPr>
      <w:r>
        <w:rPr>
          <w:rFonts w:ascii="Georgia" w:cs="Georgia" w:eastAsia="Georgia" w:hAnsi="Georgia"/>
          <w:sz w:val="23"/>
          <w:szCs w:val="23"/>
        </w:rPr>
        <w:t xml:space="preserve">This is the most consequential gap in the contract and the one that most directly validates Anthropic’s refusal to sign.</w:t>
      </w:r>
    </w:p>
    <w:p>
      <w:pPr>
        <w:spacing w:after="200" w:line="276"/>
        <w:jc w:val="both"/>
      </w:pPr>
      <w:r>
        <w:rPr>
          <w:rFonts w:ascii="Georgia" w:cs="Georgia" w:eastAsia="Georgia" w:hAnsi="Georgia"/>
          <w:sz w:val="23"/>
          <w:szCs w:val="23"/>
        </w:rPr>
        <w:t xml:space="preserve">OpenAI’s contract restricts “unconstrained monitoring of U.S. persons’ private information.” The restriction applies only to “private” information, and only in a manner “consistent with” existing surveillance authorities—the Fourth Amendment, the National Security Act of 1947, FISA, Executive Order 12333, and applicable DoD directives.</w:t>
      </w:r>
    </w:p>
    <w:p>
      <w:pPr>
        <w:spacing w:after="200" w:line="276"/>
        <w:jc w:val="both"/>
      </w:pPr>
      <w:r>
        <w:rPr>
          <w:rFonts w:ascii="Georgia" w:cs="Georgia" w:eastAsia="Georgia" w:hAnsi="Georgia"/>
          <w:sz w:val="23"/>
          <w:szCs w:val="23"/>
        </w:rPr>
        <w:t xml:space="preserve">The problem is that an enormous category of information about American citizens is not </w:t>
      </w:r>
      <w:r>
        <w:rPr>
          <w:rFonts w:ascii="Georgia" w:cs="Georgia" w:eastAsia="Georgia" w:hAnsi="Georgia"/>
          <w:i/>
          <w:iCs/>
          <w:sz w:val="23"/>
          <w:szCs w:val="23"/>
        </w:rPr>
        <w:t xml:space="preserve">private</w:t>
      </w:r>
      <w:r>
        <w:rPr>
          <w:rFonts w:ascii="Georgia" w:cs="Georgia" w:eastAsia="Georgia" w:hAnsi="Georgia"/>
          <w:sz w:val="23"/>
          <w:szCs w:val="23"/>
        </w:rPr>
        <w:t xml:space="preserve"> under current law. It is commercially available. Geolocation data, web browsing history, social media activity, financial transaction records, personal associations—all of this can be legally purchased from data brokers. The government does not need a warrant. It does not need a FISA order. It needs a purchase order.</w:t>
      </w:r>
    </w:p>
    <w:p>
      <w:pPr>
        <w:spacing w:after="200" w:line="276"/>
        <w:jc w:val="both"/>
      </w:pPr>
      <w:r>
        <w:rPr>
          <w:rFonts w:ascii="Georgia" w:cs="Georgia" w:eastAsia="Georgia" w:hAnsi="Georgia"/>
          <w:sz w:val="23"/>
          <w:szCs w:val="23"/>
        </w:rPr>
        <w:t xml:space="preserve">In a CBS interview during the dispute, Anthropic CEO Dario Amodei provided a concrete example: the government could buy commercial datasets and analyze them with AI to build comprehensive profiles of American citizens without triggering any existing surveillance restriction. As Amodei put it: “That actually isn’t illegal. It was just never useful before the era of AI.”</w:t>
      </w:r>
    </w:p>
    <w:p>
      <w:pPr>
        <w:spacing w:after="200" w:line="276"/>
        <w:jc w:val="both"/>
      </w:pPr>
      <w:r>
        <w:rPr>
          <w:rFonts w:ascii="Georgia" w:cs="Georgia" w:eastAsia="Georgia" w:hAnsi="Georgia"/>
          <w:sz w:val="23"/>
          <w:szCs w:val="23"/>
        </w:rPr>
        <w:t xml:space="preserve">OpenAI’s contract does not address this. The restriction on “unconstrained monitoring of U.S. persons’ </w:t>
      </w:r>
      <w:r>
        <w:rPr>
          <w:rFonts w:ascii="Georgia" w:cs="Georgia" w:eastAsia="Georgia" w:hAnsi="Georgia"/>
          <w:i/>
          <w:iCs/>
          <w:sz w:val="23"/>
          <w:szCs w:val="23"/>
        </w:rPr>
        <w:t xml:space="preserve">private</w:t>
      </w:r>
      <w:r>
        <w:rPr>
          <w:rFonts w:ascii="Georgia" w:cs="Georgia" w:eastAsia="Georgia" w:hAnsi="Georgia"/>
          <w:sz w:val="23"/>
          <w:szCs w:val="23"/>
        </w:rPr>
        <w:t xml:space="preserve"> information” does not cover the AI-powered aggregation and analysis of commercially purchased </w:t>
      </w:r>
      <w:r>
        <w:rPr>
          <w:rFonts w:ascii="Georgia" w:cs="Georgia" w:eastAsia="Georgia" w:hAnsi="Georgia"/>
          <w:i/>
          <w:iCs/>
          <w:sz w:val="23"/>
          <w:szCs w:val="23"/>
        </w:rPr>
        <w:t xml:space="preserve">public</w:t>
      </w:r>
      <w:r>
        <w:rPr>
          <w:rFonts w:ascii="Georgia" w:cs="Georgia" w:eastAsia="Georgia" w:hAnsi="Georgia"/>
          <w:sz w:val="23"/>
          <w:szCs w:val="23"/>
        </w:rPr>
        <w:t xml:space="preserve"> data. A system that correlates your phone’s location data with your browsing habits, your social media posts, your financial transactions, and your political associations—all purchased from commercial brokers—would not violate the contract’s plain language.</w:t>
      </w:r>
    </w:p>
    <w:p>
      <w:pPr>
        <w:spacing w:after="200" w:line="276"/>
        <w:jc w:val="both"/>
      </w:pPr>
      <w:r>
        <w:rPr>
          <w:rFonts w:ascii="Georgia" w:cs="Georgia" w:eastAsia="Georgia" w:hAnsi="Georgia"/>
          <w:sz w:val="23"/>
          <w:szCs w:val="23"/>
        </w:rPr>
        <w:t xml:space="preserve">Anthropic demanded an explicit prohibition on </w:t>
      </w:r>
      <w:r>
        <w:rPr>
          <w:rFonts w:ascii="Georgia" w:cs="Georgia" w:eastAsia="Georgia" w:hAnsi="Georgia"/>
          <w:i/>
          <w:iCs/>
          <w:sz w:val="23"/>
          <w:szCs w:val="23"/>
        </w:rPr>
        <w:t xml:space="preserve">mass domestic surveillance</w:t>
      </w:r>
      <w:r>
        <w:rPr>
          <w:rFonts w:ascii="Georgia" w:cs="Georgia" w:eastAsia="Georgia" w:hAnsi="Georgia"/>
          <w:sz w:val="23"/>
          <w:szCs w:val="23"/>
        </w:rPr>
        <w:t xml:space="preserve">—regardless of whether the underlying data was technically “public” or “private.” The Pentagon refused. OpenAI accepted a narrower restriction that leaves the most dangerous gap wide open.</w:t>
      </w:r>
    </w:p>
    <w:p>
      <w:pPr>
        <w:spacing w:after="200" w:line="276"/>
        <w:jc w:val="both"/>
      </w:pPr>
      <w:r>
        <w:rPr>
          <w:rFonts w:ascii="Georgia" w:cs="Georgia" w:eastAsia="Georgia" w:hAnsi="Georgia"/>
          <w:sz w:val="23"/>
          <w:szCs w:val="23"/>
        </w:rPr>
        <w:t xml:space="preserve">Axios confirmed this distinction in reporting published today, noting that OpenAI’s contract language is “specifically about the ‘unconstrained’ collection of Americans’ private information—not public information that critics say can also lead to technically legal mass surveillance.”</w:t>
      </w:r>
    </w:p>
    <w:p>
      <w:pPr>
        <w:pStyle w:val="Heading2"/>
        <w:spacing w:after="200" w:before="360"/>
      </w:pPr>
      <w:r>
        <w:t xml:space="preserve">2. The Autonomous Weapons Qualifier: “Where Law Requires Human Control”</w:t>
      </w:r>
    </w:p>
    <w:p>
      <w:pPr>
        <w:spacing w:after="200" w:line="276"/>
        <w:jc w:val="both"/>
      </w:pPr>
      <w:r>
        <w:rPr>
          <w:rFonts w:ascii="Georgia" w:cs="Georgia" w:eastAsia="Georgia" w:hAnsi="Georgia"/>
          <w:sz w:val="23"/>
          <w:szCs w:val="23"/>
        </w:rPr>
        <w:t xml:space="preserve">OpenAI’s contract states:</w:t>
      </w:r>
    </w:p>
    <w:p>
      <w:pPr>
        <w:spacing w:after="200" w:line="276"/>
        <w:ind w:left="720" w:right="720"/>
      </w:pPr>
      <w:r>
        <w:rPr>
          <w:rFonts w:ascii="Georgia" w:cs="Georgia" w:eastAsia="Georgia" w:hAnsi="Georgia"/>
          <w:i/>
          <w:iCs/>
          <w:color w:val="444444"/>
          <w:sz w:val="22"/>
          <w:szCs w:val="22"/>
        </w:rPr>
        <w:t xml:space="preserve">“The AI System will not be used to independently direct autonomous weapons in any case where law, regulation, or Department policy requires human control, nor will it be used to assume other high-stakes decisions that require approval by a human decisionmaker under the same authorities.”</w:t>
      </w:r>
    </w:p>
    <w:p>
      <w:pPr>
        <w:spacing w:after="200" w:line="276"/>
        <w:jc w:val="both"/>
      </w:pPr>
      <w:r>
        <w:rPr>
          <w:rFonts w:ascii="Georgia" w:cs="Georgia" w:eastAsia="Georgia" w:hAnsi="Georgia"/>
          <w:sz w:val="23"/>
          <w:szCs w:val="23"/>
        </w:rPr>
        <w:t xml:space="preserve">Read that sentence carefully. The restriction applies only </w:t>
      </w:r>
      <w:r>
        <w:rPr>
          <w:rFonts w:ascii="Georgia" w:cs="Georgia" w:eastAsia="Georgia" w:hAnsi="Georgia"/>
          <w:i/>
          <w:iCs/>
          <w:sz w:val="23"/>
          <w:szCs w:val="23"/>
        </w:rPr>
        <w:t xml:space="preserve">“in any case where law, regulation, or Department policy requires human control.”</w:t>
      </w:r>
      <w:r>
        <w:rPr>
          <w:rFonts w:ascii="Georgia" w:cs="Georgia" w:eastAsia="Georgia" w:hAnsi="Georgia"/>
          <w:sz w:val="23"/>
          <w:szCs w:val="23"/>
        </w:rPr>
        <w:t xml:space="preserve"> If existing law or DoD policy does </w:t>
      </w:r>
      <w:r>
        <w:rPr>
          <w:rFonts w:ascii="Georgia" w:cs="Georgia" w:eastAsia="Georgia" w:hAnsi="Georgia"/>
          <w:i/>
          <w:iCs/>
          <w:sz w:val="23"/>
          <w:szCs w:val="23"/>
        </w:rPr>
        <w:t xml:space="preserve">not</w:t>
      </w:r>
      <w:r>
        <w:rPr>
          <w:rFonts w:ascii="Georgia" w:cs="Georgia" w:eastAsia="Georgia" w:hAnsi="Georgia"/>
          <w:sz w:val="23"/>
          <w:szCs w:val="23"/>
        </w:rPr>
        <w:t xml:space="preserve"> require human control for a particular weapons application, the restriction does not apply.</w:t>
      </w:r>
    </w:p>
    <w:p>
      <w:pPr>
        <w:spacing w:after="200" w:line="276"/>
        <w:jc w:val="both"/>
      </w:pPr>
      <w:r>
        <w:rPr>
          <w:rFonts w:ascii="Georgia" w:cs="Georgia" w:eastAsia="Georgia" w:hAnsi="Georgia"/>
          <w:sz w:val="23"/>
          <w:szCs w:val="23"/>
        </w:rPr>
        <w:t xml:space="preserve">This matters because the governing policy—DoD Directive 3000.09, dated January 25, 2023, and explicitly referenced in the contract—does not require mandatory human approval before the use of force. It requires “appropriate levels of human judgment over the use of force.” What constitutes “appropriate” is nowhere defined. The Directive calls for human oversight, intervention capability, and monitoring, but it does not mandate a human in the kill chain for every engagement.</w:t>
      </w:r>
    </w:p>
    <w:p>
      <w:pPr>
        <w:spacing w:after="200" w:line="276"/>
        <w:jc w:val="both"/>
      </w:pPr>
      <w:r>
        <w:rPr>
          <w:rFonts w:ascii="Georgia" w:cs="Georgia" w:eastAsia="Georgia" w:hAnsi="Georgia"/>
          <w:sz w:val="23"/>
          <w:szCs w:val="23"/>
        </w:rPr>
        <w:t xml:space="preserve">A weapons system in which AI generates targeting recommendations, a human is “notified,” and the system proceeds absent objection within a defined window could satisfy the Directive’s language. That is not meaningful human control in any sense a reasonable person would recognize. But it may be “appropriate” human judgment under the Directive as written.</w:t>
      </w:r>
    </w:p>
    <w:p>
      <w:pPr>
        <w:spacing w:after="200" w:line="276"/>
        <w:jc w:val="both"/>
      </w:pPr>
      <w:r>
        <w:rPr>
          <w:rFonts w:ascii="Georgia" w:cs="Georgia" w:eastAsia="Georgia" w:hAnsi="Georgia"/>
          <w:sz w:val="23"/>
          <w:szCs w:val="23"/>
        </w:rPr>
        <w:t xml:space="preserve">Anthropic’s position was categorical: no autonomous weapons that select and engage targets without human authorization. Period. No reference to what current policy “requires.” No deference to a Directive that was written before frontier AI models existed and that contains exactly the ambiguity a determined actor would exploit. OpenAI’s contract defers to a policy framework that was </w:t>
      </w:r>
      <w:r>
        <w:rPr>
          <w:rFonts w:ascii="Georgia" w:cs="Georgia" w:eastAsia="Georgia" w:hAnsi="Georgia"/>
          <w:i/>
          <w:iCs/>
          <w:sz w:val="23"/>
          <w:szCs w:val="23"/>
        </w:rPr>
        <w:t xml:space="preserve">not designed for this technology</w:t>
      </w:r>
      <w:r>
        <w:rPr>
          <w:rFonts w:ascii="Georgia" w:cs="Georgia" w:eastAsia="Georgia" w:hAnsi="Georgia"/>
          <w:sz w:val="23"/>
          <w:szCs w:val="23"/>
        </w:rPr>
        <w:t xml:space="preserve"> and leaves “appropriate” human judgment undefined.</w:t>
      </w:r>
    </w:p>
    <w:p>
      <w:pPr>
        <w:pStyle w:val="Heading2"/>
        <w:spacing w:after="200" w:before="360"/>
      </w:pPr>
      <w:r>
        <w:t xml:space="preserve">3. The Cloud-Only Argument Is Technically Incomplete</w:t>
      </w:r>
    </w:p>
    <w:p>
      <w:pPr>
        <w:spacing w:after="200" w:line="276"/>
        <w:jc w:val="both"/>
      </w:pPr>
      <w:r>
        <w:rPr>
          <w:rFonts w:ascii="Georgia" w:cs="Georgia" w:eastAsia="Georgia" w:hAnsi="Georgia"/>
          <w:sz w:val="23"/>
          <w:szCs w:val="23"/>
        </w:rPr>
        <w:t xml:space="preserve">OpenAI’s strongest structural safeguard is its insistence on cloud-only deployment. The company argues that because its models are not deployed on edge devices, they cannot power fully autonomous weapons, since autonomous weapons “would require edge deployment.”</w:t>
      </w:r>
    </w:p>
    <w:p>
      <w:pPr>
        <w:spacing w:after="200" w:line="276"/>
        <w:jc w:val="both"/>
      </w:pPr>
      <w:r>
        <w:rPr>
          <w:rFonts w:ascii="Georgia" w:cs="Georgia" w:eastAsia="Georgia" w:hAnsi="Georgia"/>
          <w:sz w:val="23"/>
          <w:szCs w:val="23"/>
        </w:rPr>
        <w:t xml:space="preserve">This is more marketing than engineering.</w:t>
      </w:r>
    </w:p>
    <w:p>
      <w:pPr>
        <w:spacing w:after="200" w:line="276"/>
        <w:jc w:val="both"/>
      </w:pPr>
      <w:r>
        <w:rPr>
          <w:rFonts w:ascii="Georgia" w:cs="Georgia" w:eastAsia="Georgia" w:hAnsi="Georgia"/>
          <w:sz w:val="23"/>
          <w:szCs w:val="23"/>
        </w:rPr>
        <w:t xml:space="preserve">A drone or weapons platform that queries a cloud-based AI model for targeting decisions via satellite or network connection is not running on “edge.” It is calling a cloud API. But it is still a weapons system in which AI provides the targeting decision. If that decision is executed without meaningful human intervention between the AI’s recommendation and the engagement, the system is functionally autonomous regardless of where the model runs.</w:t>
      </w:r>
    </w:p>
    <w:p>
      <w:pPr>
        <w:spacing w:after="200" w:line="276"/>
        <w:jc w:val="both"/>
      </w:pPr>
      <w:r>
        <w:rPr>
          <w:rFonts w:ascii="Georgia" w:cs="Georgia" w:eastAsia="Georgia" w:hAnsi="Georgia"/>
          <w:sz w:val="23"/>
          <w:szCs w:val="23"/>
        </w:rPr>
        <w:t xml:space="preserve">The deployment architecture determines where the computation happens. It does not determine whether a human is making the decision. A server-connected weapons platform that acts on AI-generated targeting data without a human approving each engagement is functionally autonomous whether the model lives on the device, in a forward-deployed server, or in a cloud data center in Virginia.</w:t>
      </w:r>
    </w:p>
    <w:p>
      <w:pPr>
        <w:spacing w:after="200" w:line="276"/>
        <w:jc w:val="both"/>
      </w:pPr>
      <w:r>
        <w:rPr>
          <w:rFonts w:ascii="Georgia" w:cs="Georgia" w:eastAsia="Georgia" w:hAnsi="Georgia"/>
          <w:sz w:val="23"/>
          <w:szCs w:val="23"/>
        </w:rPr>
        <w:t xml:space="preserve">OpenAI’s own Boaz Barak, a Harvard computer science professor and part-time OpenAI employee, acknowledged this implicitly when he wrote that “the devil is in the details” and that he would be “looking on how this deal shapes up in practice.” That is not the language of certainty. That is the language of hope.</w:t>
      </w:r>
    </w:p>
    <w:p>
      <w:pPr>
        <w:pStyle w:val="Heading2"/>
        <w:spacing w:after="200" w:before="360"/>
      </w:pPr>
      <w:r>
        <w:t xml:space="preserve">4. The “Existing Law” Anchor and Its Limits</w:t>
      </w:r>
    </w:p>
    <w:p>
      <w:pPr>
        <w:spacing w:after="200" w:line="276"/>
        <w:jc w:val="both"/>
      </w:pPr>
      <w:r>
        <w:rPr>
          <w:rFonts w:ascii="Georgia" w:cs="Georgia" w:eastAsia="Georgia" w:hAnsi="Georgia"/>
          <w:sz w:val="23"/>
          <w:szCs w:val="23"/>
        </w:rPr>
        <w:t xml:space="preserve">To its credit, OpenAI anticipated one concern: that future changes to law or DoD policy could erode the contract’s protections. The company states that its contract “explicitly references the surveillance and autonomous weapons laws and policies as they exist today, so that even if those laws or policies change in the future, use of our systems must still remain aligned with the current standards reflected in the agreement.”</w:t>
      </w:r>
    </w:p>
    <w:p>
      <w:pPr>
        <w:spacing w:after="200" w:line="276"/>
        <w:jc w:val="both"/>
      </w:pPr>
      <w:r>
        <w:rPr>
          <w:rFonts w:ascii="Georgia" w:cs="Georgia" w:eastAsia="Georgia" w:hAnsi="Georgia"/>
          <w:sz w:val="23"/>
          <w:szCs w:val="23"/>
        </w:rPr>
        <w:t xml:space="preserve">This is meaningful. It is also insufficient, for two reasons.</w:t>
      </w:r>
    </w:p>
    <w:p>
      <w:pPr>
        <w:spacing w:after="200" w:line="276"/>
        <w:jc w:val="both"/>
      </w:pPr>
      <w:r>
        <w:rPr>
          <w:rFonts w:ascii="Georgia" w:cs="Georgia" w:eastAsia="Georgia" w:hAnsi="Georgia"/>
          <w:i/>
          <w:iCs/>
          <w:sz w:val="23"/>
          <w:szCs w:val="23"/>
        </w:rPr>
        <w:t xml:space="preserve">First</w:t>
      </w:r>
      <w:r>
        <w:rPr>
          <w:rFonts w:ascii="Georgia" w:cs="Georgia" w:eastAsia="Georgia" w:hAnsi="Georgia"/>
          <w:sz w:val="23"/>
          <w:szCs w:val="23"/>
        </w:rPr>
        <w:t xml:space="preserve">, the “current standards” themselves contain the ambiguities described above. Directive 3000.09’s undefined “appropriate” human judgment. The private/public data distinction in surveillance law. Locking in ambiguous standards locks in the ambiguity. You are not building a wall by anchoring to a fence post that is already leaning.</w:t>
      </w:r>
    </w:p>
    <w:p>
      <w:pPr>
        <w:spacing w:after="200" w:line="276"/>
        <w:jc w:val="both"/>
      </w:pPr>
      <w:r>
        <w:rPr>
          <w:rFonts w:ascii="Georgia" w:cs="Georgia" w:eastAsia="Georgia" w:hAnsi="Georgia"/>
          <w:i/>
          <w:iCs/>
          <w:sz w:val="23"/>
          <w:szCs w:val="23"/>
        </w:rPr>
        <w:t xml:space="preserve">Second</w:t>
      </w:r>
      <w:r>
        <w:rPr>
          <w:rFonts w:ascii="Georgia" w:cs="Georgia" w:eastAsia="Georgia" w:hAnsi="Georgia"/>
          <w:sz w:val="23"/>
          <w:szCs w:val="23"/>
        </w:rPr>
        <w:t xml:space="preserve">, the enforcement mechanism is contractual. If the government violates the terms, OpenAI says it “could terminate” the contract. </w:t>
      </w:r>
      <w:r>
        <w:rPr>
          <w:rFonts w:ascii="Georgia" w:cs="Georgia" w:eastAsia="Georgia" w:hAnsi="Georgia"/>
          <w:i/>
          <w:iCs/>
          <w:sz w:val="23"/>
          <w:szCs w:val="23"/>
        </w:rPr>
        <w:t xml:space="preserve">Could</w:t>
      </w:r>
      <w:r>
        <w:rPr>
          <w:rFonts w:ascii="Georgia" w:cs="Georgia" w:eastAsia="Georgia" w:hAnsi="Georgia"/>
          <w:sz w:val="23"/>
          <w:szCs w:val="23"/>
        </w:rPr>
        <w:t xml:space="preserve">. Not </w:t>
      </w:r>
      <w:r>
        <w:rPr>
          <w:rFonts w:ascii="Georgia" w:cs="Georgia" w:eastAsia="Georgia" w:hAnsi="Georgia"/>
          <w:i/>
          <w:iCs/>
          <w:sz w:val="23"/>
          <w:szCs w:val="23"/>
        </w:rPr>
        <w:t xml:space="preserve">would</w:t>
      </w:r>
      <w:r>
        <w:rPr>
          <w:rFonts w:ascii="Georgia" w:cs="Georgia" w:eastAsia="Georgia" w:hAnsi="Georgia"/>
          <w:sz w:val="23"/>
          <w:szCs w:val="23"/>
        </w:rPr>
        <w:t xml:space="preserve">. And in a classified environment with national security stakes, the practical leverage of a private company threatening to walk away from the Pentagon is precisely the leverage Anthropic just demonstrated: you exercise it and you get branded a supply chain risk, banned from federal systems, and publicly attacked by the President of the United States.</w:t>
      </w:r>
    </w:p>
    <w:p>
      <w:pPr>
        <w:spacing w:after="200" w:line="276"/>
        <w:jc w:val="both"/>
      </w:pPr>
      <w:r>
        <w:rPr>
          <w:rFonts w:ascii="Georgia" w:cs="Georgia" w:eastAsia="Georgia" w:hAnsi="Georgia"/>
          <w:sz w:val="23"/>
          <w:szCs w:val="23"/>
        </w:rPr>
        <w:t xml:space="preserve">OpenAI’s contract gives it the contractual right to terminate. Anthropic’s experience shows what happens when you exercise that right.</w:t>
      </w:r>
    </w:p>
    <w:p>
      <w:pPr>
        <w:pStyle w:val="Heading2"/>
        <w:spacing w:after="200" w:before="360"/>
      </w:pPr>
      <w:r>
        <w:t xml:space="preserve">5. The “Personnel in the Loop” Dependency</w:t>
      </w:r>
    </w:p>
    <w:p>
      <w:pPr>
        <w:spacing w:after="200" w:line="276"/>
        <w:jc w:val="both"/>
      </w:pPr>
      <w:r>
        <w:rPr>
          <w:rFonts w:ascii="Georgia" w:cs="Georgia" w:eastAsia="Georgia" w:hAnsi="Georgia"/>
          <w:sz w:val="23"/>
          <w:szCs w:val="23"/>
        </w:rPr>
        <w:t xml:space="preserve">OpenAI will deploy cleared engineers and safety researchers alongside the government. This is genuinely novel and worth acknowledging. No previous classified AI deployment has included this kind of vendor-side oversight.</w:t>
      </w:r>
    </w:p>
    <w:p>
      <w:pPr>
        <w:spacing w:after="200" w:line="276"/>
        <w:jc w:val="both"/>
      </w:pPr>
      <w:r>
        <w:rPr>
          <w:rFonts w:ascii="Georgia" w:cs="Georgia" w:eastAsia="Georgia" w:hAnsi="Georgia"/>
          <w:sz w:val="23"/>
          <w:szCs w:val="23"/>
        </w:rPr>
        <w:t xml:space="preserve">But it creates a dependency on individual human judgment rather than structural constraints. Consider the scenario: an OpenAI engineer in a classified environment is told by a military commander that a particular use case is authorized under the contract’s “all lawful purposes” language. The engineer would need to make a real-time legal and ethical judgment about whether the use crosses a red line that the contract itself has defined by reference to ambiguous law.</w:t>
      </w:r>
    </w:p>
    <w:p>
      <w:pPr>
        <w:spacing w:after="200" w:line="276"/>
        <w:jc w:val="both"/>
      </w:pPr>
      <w:r>
        <w:rPr>
          <w:rFonts w:ascii="Georgia" w:cs="Georgia" w:eastAsia="Georgia" w:hAnsi="Georgia"/>
          <w:sz w:val="23"/>
          <w:szCs w:val="23"/>
        </w:rPr>
        <w:t xml:space="preserve">That is an extraordinary amount of pressure to place on an individual engineer—a cleared employee in a classified facility, facing a uniformed officer, making a judgment call about the boundary between “appropriate human judgment” and “autonomous targeting” in a framework where the line has never been defined.</w:t>
      </w:r>
    </w:p>
    <w:p>
      <w:pPr>
        <w:spacing w:after="200" w:line="276"/>
        <w:jc w:val="both"/>
      </w:pPr>
      <w:r>
        <w:rPr>
          <w:rFonts w:ascii="Georgia" w:cs="Georgia" w:eastAsia="Georgia" w:hAnsi="Georgia"/>
          <w:sz w:val="23"/>
          <w:szCs w:val="23"/>
        </w:rPr>
        <w:t xml:space="preserve">Anthropic’s approach was to avoid this situation entirely by building the prohibition into the model’s acceptable use policy and the contract itself—so the question never reaches a human engineer who has to say “no” to a military commander in a classified setting.</w:t>
      </w:r>
    </w:p>
    <w:p>
      <w:pPr>
        <w:pBdr>
          <w:bottom w:val="single" w:color="1F4E78" w:sz="6" w:space="1"/>
        </w:pBdr>
        <w:spacing w:after="240" w:before="240"/>
        <w:jc w:val="center"/>
      </w:pPr>
    </w:p>
    <w:p>
      <w:pPr>
        <w:pStyle w:val="Heading1"/>
        <w:spacing w:after="200" w:before="360"/>
      </w:pPr>
      <w:r>
        <w:t xml:space="preserve">SIDE-BY-SIDE: OPENAI vs. ANTHROPIC</w:t>
      </w:r>
    </w:p>
    <w:p>
      <w:pPr>
        <w:spacing w:after="200" w:line="276"/>
        <w:jc w:val="both"/>
      </w:pPr>
      <w:r>
        <w:rPr>
          <w:rFonts w:ascii="Georgia" w:cs="Georgia" w:eastAsia="Georgia" w:hAnsi="Georgia"/>
          <w:sz w:val="23"/>
          <w:szCs w:val="23"/>
        </w:rPr>
        <w:t xml:space="preserve">The following comparison isolates the key differences between the two approaches:</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1F4E78" w:sz="1"/>
              <w:left w:val="single" w:color="1F4E78" w:sz="1"/>
              <w:bottom w:val="single" w:color="1F4E78" w:sz="1"/>
              <w:right w:val="single" w:color="1F4E78" w:sz="1"/>
            </w:tcBorders>
            <w:shd w:fill="1F4E78" w:val="clear"/>
            <w:tcMar>
              <w:top w:type="dxa" w:w="80"/>
              <w:left w:type="dxa" w:w="120"/>
              <w:bottom w:type="dxa" w:w="80"/>
              <w:right w:type="dxa" w:w="120"/>
            </w:tcMar>
          </w:tcPr>
          <w:p>
            <w:pPr>
              <w:spacing w:after="60"/>
            </w:pPr>
            <w:r>
              <w:rPr>
                <w:rFonts w:ascii="Georgia" w:cs="Georgia" w:eastAsia="Georgia" w:hAnsi="Georgia"/>
                <w:b/>
                <w:bCs/>
                <w:color w:val="FFFFFF"/>
                <w:sz w:val="20"/>
                <w:szCs w:val="20"/>
              </w:rPr>
              <w:t xml:space="preserve">Issue</w:t>
            </w:r>
          </w:p>
        </w:tc>
        <w:tc>
          <w:tcPr>
            <w:tcW w:type="dxa" w:w="3580"/>
            <w:tcBorders>
              <w:top w:val="single" w:color="1F4E78" w:sz="1"/>
              <w:left w:val="single" w:color="1F4E78" w:sz="1"/>
              <w:bottom w:val="single" w:color="1F4E78" w:sz="1"/>
              <w:right w:val="single" w:color="1F4E78" w:sz="1"/>
            </w:tcBorders>
            <w:shd w:fill="1F4E78" w:val="clear"/>
            <w:tcMar>
              <w:top w:type="dxa" w:w="80"/>
              <w:left w:type="dxa" w:w="120"/>
              <w:bottom w:type="dxa" w:w="80"/>
              <w:right w:type="dxa" w:w="120"/>
            </w:tcMar>
          </w:tcPr>
          <w:p>
            <w:pPr>
              <w:spacing w:after="60"/>
            </w:pPr>
            <w:r>
              <w:rPr>
                <w:rFonts w:ascii="Georgia" w:cs="Georgia" w:eastAsia="Georgia" w:hAnsi="Georgia"/>
                <w:b/>
                <w:bCs/>
                <w:color w:val="FFFFFF"/>
                <w:sz w:val="20"/>
                <w:szCs w:val="20"/>
              </w:rPr>
              <w:t xml:space="preserve">Anthropic’s Position</w:t>
            </w:r>
          </w:p>
        </w:tc>
        <w:tc>
          <w:tcPr>
            <w:tcW w:type="dxa" w:w="3580"/>
            <w:tcBorders>
              <w:top w:val="single" w:color="1F4E78" w:sz="1"/>
              <w:left w:val="single" w:color="1F4E78" w:sz="1"/>
              <w:bottom w:val="single" w:color="1F4E78" w:sz="1"/>
              <w:right w:val="single" w:color="1F4E78" w:sz="1"/>
            </w:tcBorders>
            <w:shd w:fill="1F4E78" w:val="clear"/>
            <w:tcMar>
              <w:top w:type="dxa" w:w="80"/>
              <w:left w:type="dxa" w:w="120"/>
              <w:bottom w:type="dxa" w:w="80"/>
              <w:right w:type="dxa" w:w="120"/>
            </w:tcMar>
          </w:tcPr>
          <w:p>
            <w:pPr>
              <w:spacing w:after="60"/>
            </w:pPr>
            <w:r>
              <w:rPr>
                <w:rFonts w:ascii="Georgia" w:cs="Georgia" w:eastAsia="Georgia" w:hAnsi="Georgia"/>
                <w:b/>
                <w:bCs/>
                <w:color w:val="FFFFFF"/>
                <w:sz w:val="20"/>
                <w:szCs w:val="20"/>
              </w:rPr>
              <w:t xml:space="preserve">OpenAI’s Contract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b/>
                <w:bCs/>
                <w:sz w:val="20"/>
                <w:szCs w:val="20"/>
              </w:rPr>
              <w:t xml:space="preserve">“All lawful purposes”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Refused to accept this language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Accepted as the operative grant of authority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b/>
                <w:bCs/>
                <w:sz w:val="20"/>
                <w:szCs w:val="20"/>
              </w:rPr>
              <w:t xml:space="preserve">Mass surveillance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Categorical prohibition regardless of whether data is public or private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Prohibits “unconstrained monitoring” of “private” information only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b/>
                <w:bCs/>
                <w:sz w:val="20"/>
                <w:szCs w:val="20"/>
              </w:rPr>
              <w:t xml:space="preserve">Autonomous weapons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No autonomous weapons without human authorization, period</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No autonomous weapons “where law or policy requires human control”</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b/>
                <w:bCs/>
                <w:sz w:val="20"/>
                <w:szCs w:val="20"/>
              </w:rPr>
              <w:t xml:space="preserve">Legal framework</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Current law is inadequate for AI; explicit new restrictions needed</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Current law is sufficient; contract mirrors existing authorities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b/>
                <w:bCs/>
                <w:sz w:val="20"/>
                <w:szCs w:val="20"/>
              </w:rPr>
              <w:t xml:space="preserve">Enforcement</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Model-level restrictions + contractual prohibition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Cloud architecture + safety stack + cleared personnel + contract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b/>
                <w:bCs/>
                <w:sz w:val="20"/>
                <w:szCs w:val="20"/>
              </w:rPr>
              <w:t xml:space="preserve">Public data collection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Sought to prohibit bulk collection of commercially available public data</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No restriction on AI analysis of legally purchased commercial data</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b/>
                <w:bCs/>
                <w:sz w:val="20"/>
                <w:szCs w:val="20"/>
              </w:rPr>
              <w:t xml:space="preserve">Future-proofing</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Restrictions independent of future law changes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pPr>
            <w:r>
              <w:rPr>
                <w:rFonts w:ascii="Georgia" w:cs="Georgia" w:eastAsia="Georgia" w:hAnsi="Georgia"/>
                <w:sz w:val="20"/>
                <w:szCs w:val="20"/>
              </w:rPr>
              <w:t xml:space="preserve">Standards locked to current law, but current law contains gaps</w:t>
            </w:r>
          </w:p>
        </w:tc>
      </w:tr>
    </w:tbl>
    <w:p>
      <w:pPr>
        <w:spacing w:after="120"/>
      </w:pPr>
    </w:p>
    <w:p>
      <w:pPr>
        <w:pBdr>
          <w:bottom w:val="single" w:color="1F4E78" w:sz="6" w:space="1"/>
        </w:pBdr>
        <w:spacing w:after="240" w:before="240"/>
        <w:jc w:val="center"/>
      </w:pPr>
    </w:p>
    <w:p>
      <w:pPr>
        <w:pStyle w:val="Heading1"/>
        <w:spacing w:after="200" w:before="360"/>
      </w:pPr>
      <w:r>
        <w:t xml:space="preserve">THE FUNDAMENTAL DIFFERENCE</w:t>
      </w:r>
    </w:p>
    <w:p>
      <w:pPr>
        <w:spacing w:after="200" w:line="276"/>
        <w:jc w:val="both"/>
      </w:pPr>
      <w:r>
        <w:rPr>
          <w:rFonts w:ascii="Georgia" w:cs="Georgia" w:eastAsia="Georgia" w:hAnsi="Georgia"/>
          <w:sz w:val="23"/>
          <w:szCs w:val="23"/>
        </w:rPr>
        <w:t xml:space="preserve">Anthropic’s position was: </w:t>
      </w:r>
      <w:r>
        <w:rPr>
          <w:rFonts w:ascii="Georgia" w:cs="Georgia" w:eastAsia="Georgia" w:hAnsi="Georgia"/>
          <w:i/>
          <w:iCs/>
          <w:sz w:val="23"/>
          <w:szCs w:val="23"/>
        </w:rPr>
        <w:t xml:space="preserve">existing law does not adequately address AI capabilities, so we need explicit contractual prohibitions that go beyond current legal requirements.</w:t>
      </w:r>
    </w:p>
    <w:p>
      <w:pPr>
        <w:spacing w:after="200" w:line="276"/>
        <w:jc w:val="both"/>
      </w:pPr>
      <w:r>
        <w:rPr>
          <w:rFonts w:ascii="Georgia" w:cs="Georgia" w:eastAsia="Georgia" w:hAnsi="Georgia"/>
          <w:sz w:val="23"/>
          <w:szCs w:val="23"/>
        </w:rPr>
        <w:t xml:space="preserve">OpenAI’s position is: </w:t>
      </w:r>
      <w:r>
        <w:rPr>
          <w:rFonts w:ascii="Georgia" w:cs="Georgia" w:eastAsia="Georgia" w:hAnsi="Georgia"/>
          <w:i/>
          <w:iCs/>
          <w:sz w:val="23"/>
          <w:szCs w:val="23"/>
        </w:rPr>
        <w:t xml:space="preserve">existing law is sufficient, and we will mirror those legal requirements in our contract while adding technical safeguards.</w:t>
      </w:r>
    </w:p>
    <w:p>
      <w:pPr>
        <w:spacing w:after="200" w:line="276"/>
        <w:jc w:val="both"/>
      </w:pPr>
      <w:r>
        <w:rPr>
          <w:rFonts w:ascii="Georgia" w:cs="Georgia" w:eastAsia="Georgia" w:hAnsi="Georgia"/>
          <w:sz w:val="23"/>
          <w:szCs w:val="23"/>
        </w:rPr>
        <w:t xml:space="preserve">These are philosophically incompatible approaches. Anthropic says the law has gaps that AI exploits. OpenAI says the law covers it. But the contract language proves Anthropic’s point—because the OpenAI contract, by its own terms, only restricts what existing law already restricts. If existing law had no gaps, Anthropic would have had no reason to fight.</w:t>
      </w:r>
    </w:p>
    <w:p>
      <w:pPr>
        <w:spacing w:after="200" w:line="276"/>
        <w:jc w:val="both"/>
      </w:pPr>
      <w:r>
        <w:rPr>
          <w:rFonts w:ascii="Georgia" w:cs="Georgia" w:eastAsia="Georgia" w:hAnsi="Georgia"/>
          <w:sz w:val="23"/>
          <w:szCs w:val="23"/>
        </w:rPr>
        <w:t xml:space="preserve">Amodei’s CBS example remains the clearest illustration: buying commercial datasets and analyzing them with AI to build comprehensive profiles of American citizens is legal under current law. OpenAI’s contract does not prohibit it. Anthropic’s proposed restrictions would have.</w:t>
      </w:r>
    </w:p>
    <w:p>
      <w:pPr>
        <w:spacing w:after="200" w:line="276"/>
        <w:jc w:val="both"/>
      </w:pPr>
      <w:r>
        <w:rPr>
          <w:rFonts w:ascii="Georgia" w:cs="Georgia" w:eastAsia="Georgia" w:hAnsi="Georgia"/>
          <w:sz w:val="23"/>
          <w:szCs w:val="23"/>
        </w:rPr>
        <w:t xml:space="preserve">OpenAI has added better locks to a door with a bigger opening. The technical safeguards—cloud-only deployment, the safety stack, cleared personnel—are genuine improvements in enforcement architecture. They represent good-faith engineering solutions. But on the foundational legal question—whether the government can use AI for mass surveillance through legal loopholes, and whether autonomous weapons are categorically prohibited regardless of what current policy says—OpenAI’s contract is weaker than what Anthropic demanded.</w:t>
      </w:r>
    </w:p>
    <w:p>
      <w:pPr>
        <w:pBdr>
          <w:bottom w:val="single" w:color="1F4E78" w:sz="6" w:space="1"/>
        </w:pBdr>
        <w:spacing w:after="240" w:before="240"/>
        <w:jc w:val="center"/>
      </w:pPr>
    </w:p>
    <w:p>
      <w:pPr>
        <w:pStyle w:val="Heading1"/>
        <w:spacing w:after="200" w:before="360"/>
      </w:pPr>
      <w:r>
        <w:t xml:space="preserve">THE POLITICAL DIMENSION</w:t>
      </w:r>
    </w:p>
    <w:p>
      <w:pPr>
        <w:spacing w:after="200" w:line="276"/>
        <w:jc w:val="both"/>
      </w:pPr>
      <w:r>
        <w:rPr>
          <w:rFonts w:ascii="Georgia" w:cs="Georgia" w:eastAsia="Georgia" w:hAnsi="Georgia"/>
          <w:sz w:val="23"/>
          <w:szCs w:val="23"/>
        </w:rPr>
        <w:t xml:space="preserve">A complete analysis of these contracts requires acknowledging what the reporting makes unmistakable: the Pentagon accepted from OpenAI what it would not accept from Anthropic.</w:t>
      </w:r>
    </w:p>
    <w:p>
      <w:pPr>
        <w:spacing w:after="200" w:line="276"/>
        <w:jc w:val="both"/>
      </w:pPr>
      <w:r>
        <w:rPr>
          <w:rFonts w:ascii="Georgia" w:cs="Georgia" w:eastAsia="Georgia" w:hAnsi="Georgia"/>
          <w:sz w:val="23"/>
          <w:szCs w:val="23"/>
        </w:rPr>
        <w:t xml:space="preserve">Axios reports that the restrictions are substantively similar. The Decoder notes that the same red lines that were “incompatible with American principles” when Anthropic proposed them became acceptable safety measures when OpenAI proposed them—with the critical addition of “all lawful purposes” as the operative grant.</w:t>
      </w:r>
    </w:p>
    <w:p>
      <w:pPr>
        <w:spacing w:after="200" w:line="276"/>
        <w:jc w:val="both"/>
      </w:pPr>
      <w:r>
        <w:rPr>
          <w:rFonts w:ascii="Georgia" w:cs="Georgia" w:eastAsia="Georgia" w:hAnsi="Georgia"/>
          <w:sz w:val="23"/>
          <w:szCs w:val="23"/>
        </w:rPr>
        <w:t xml:space="preserve">President Trump called Anthropic “radical leftists.” Pentagon Undersecretary Emil Michael called Amodei a “liar” with a “God complex.” A senior Pentagon official told Axios that the problem with Amodei was that “with him, it’s ideological.”</w:t>
      </w:r>
    </w:p>
    <w:p>
      <w:pPr>
        <w:spacing w:after="200" w:line="276"/>
        <w:jc w:val="both"/>
      </w:pPr>
      <w:r>
        <w:rPr>
          <w:rFonts w:ascii="Georgia" w:cs="Georgia" w:eastAsia="Georgia" w:hAnsi="Georgia"/>
          <w:sz w:val="23"/>
          <w:szCs w:val="23"/>
        </w:rPr>
        <w:t xml:space="preserve">Meanwhile, OpenAI co-founder Greg Brockman is reportedly one of the top individual donors to pro-Trump super PACs. OpenAI has, as Axios reported, “managed to stay out of the administration’s crosshairs.”</w:t>
      </w:r>
    </w:p>
    <w:p>
      <w:pPr>
        <w:spacing w:after="200" w:line="276"/>
        <w:jc w:val="both"/>
      </w:pPr>
      <w:r>
        <w:rPr>
          <w:rFonts w:ascii="Georgia" w:cs="Georgia" w:eastAsia="Georgia" w:hAnsi="Georgia"/>
          <w:sz w:val="23"/>
          <w:szCs w:val="23"/>
        </w:rPr>
        <w:t xml:space="preserve">The implication is uncomfortable but unavoidable: the Pentagon’s objection was never entirely about contract language. It was, at least in part, about who was saying it. The same substantive restrictions were unacceptable from one company and acceptable from another. If that is true—and the reporting strongly suggests it—then the supply chain risk designation was not a security determination. It was a political one. And that has implications far beyond this dispute, for every company that negotiates with the federal government.</w:t>
      </w:r>
    </w:p>
    <w:p>
      <w:pPr>
        <w:pBdr>
          <w:bottom w:val="single" w:color="1F4E78" w:sz="6" w:space="1"/>
        </w:pBdr>
        <w:spacing w:after="240" w:before="240"/>
        <w:jc w:val="center"/>
      </w:pPr>
    </w:p>
    <w:p>
      <w:pPr>
        <w:pStyle w:val="Heading1"/>
        <w:spacing w:after="200" w:before="360"/>
      </w:pPr>
      <w:r>
        <w:t xml:space="preserve">CREDIT WHERE IT IS DUE</w:t>
      </w:r>
    </w:p>
    <w:p>
      <w:pPr>
        <w:spacing w:after="200" w:line="276"/>
        <w:jc w:val="both"/>
      </w:pPr>
      <w:r>
        <w:rPr>
          <w:rFonts w:ascii="Georgia" w:cs="Georgia" w:eastAsia="Georgia" w:hAnsi="Georgia"/>
          <w:sz w:val="23"/>
          <w:szCs w:val="23"/>
        </w:rPr>
        <w:t xml:space="preserve">This analysis should not be read as a wholesale indictment of OpenAI’s agreement. Several elements deserve genuine recognition.</w:t>
      </w:r>
    </w:p>
    <w:p>
      <w:pPr>
        <w:spacing w:after="200" w:line="276"/>
        <w:jc w:val="both"/>
      </w:pPr>
      <w:r>
        <w:rPr>
          <w:rFonts w:ascii="Georgia" w:cs="Georgia" w:eastAsia="Georgia" w:hAnsi="Georgia"/>
          <w:b/>
          <w:bCs/>
          <w:sz w:val="23"/>
          <w:szCs w:val="23"/>
        </w:rPr>
        <w:t xml:space="preserve">The three red lines </w:t>
      </w:r>
      <w:r>
        <w:rPr>
          <w:rFonts w:ascii="Georgia" w:cs="Georgia" w:eastAsia="Georgia" w:hAnsi="Georgia"/>
          <w:sz w:val="23"/>
          <w:szCs w:val="23"/>
        </w:rPr>
        <w:t xml:space="preserve">are real. OpenAI has publicly committed to prohibitions on mass domestic surveillance, autonomous weapons, and high-stakes automated decisions. Adding the third category—social credit-style systems—goes beyond what either Anthropic or the Pentagon were discussing. That matters.</w:t>
      </w:r>
    </w:p>
    <w:p>
      <w:pPr>
        <w:spacing w:after="200" w:line="276"/>
        <w:jc w:val="both"/>
      </w:pPr>
      <w:r>
        <w:rPr>
          <w:rFonts w:ascii="Georgia" w:cs="Georgia" w:eastAsia="Georgia" w:hAnsi="Georgia"/>
          <w:b/>
          <w:bCs/>
          <w:sz w:val="23"/>
          <w:szCs w:val="23"/>
        </w:rPr>
        <w:t xml:space="preserve">The cleared personnel provision </w:t>
      </w:r>
      <w:r>
        <w:rPr>
          <w:rFonts w:ascii="Georgia" w:cs="Georgia" w:eastAsia="Georgia" w:hAnsi="Georgia"/>
          <w:sz w:val="23"/>
          <w:szCs w:val="23"/>
        </w:rPr>
        <w:t xml:space="preserve">is unprecedented. Having OpenAI safety researchers in classified environments, with the ability to monitor use and flag concerns, is a structural innovation that no previous military AI deployment has included.</w:t>
      </w:r>
    </w:p>
    <w:p>
      <w:pPr>
        <w:spacing w:after="200" w:line="276"/>
        <w:jc w:val="both"/>
      </w:pPr>
      <w:r>
        <w:rPr>
          <w:rFonts w:ascii="Georgia" w:cs="Georgia" w:eastAsia="Georgia" w:hAnsi="Georgia"/>
          <w:b/>
          <w:bCs/>
          <w:sz w:val="23"/>
          <w:szCs w:val="23"/>
        </w:rPr>
        <w:t xml:space="preserve">The de-escalation effort </w:t>
      </w:r>
      <w:r>
        <w:rPr>
          <w:rFonts w:ascii="Georgia" w:cs="Georgia" w:eastAsia="Georgia" w:hAnsi="Georgia"/>
          <w:sz w:val="23"/>
          <w:szCs w:val="23"/>
        </w:rPr>
        <w:t xml:space="preserve">is commendable. Altman publicly opposed the supply chain risk designation, called it “a very bad decision,” and asked the Pentagon to extend the same terms to all AI labs, specifically requesting that the government “try to resolve things with Anthropic.” That is a competitor advocating for a rival’s interests. It should be acknowledged.</w:t>
      </w:r>
    </w:p>
    <w:p>
      <w:pPr>
        <w:spacing w:after="200" w:line="276"/>
        <w:jc w:val="both"/>
      </w:pPr>
      <w:r>
        <w:rPr>
          <w:rFonts w:ascii="Georgia" w:cs="Georgia" w:eastAsia="Georgia" w:hAnsi="Georgia"/>
          <w:b/>
          <w:bCs/>
          <w:sz w:val="23"/>
          <w:szCs w:val="23"/>
        </w:rPr>
        <w:t xml:space="preserve">The future-proofing clause </w:t>
      </w:r>
      <w:r>
        <w:rPr>
          <w:rFonts w:ascii="Georgia" w:cs="Georgia" w:eastAsia="Georgia" w:hAnsi="Georgia"/>
          <w:sz w:val="23"/>
          <w:szCs w:val="23"/>
        </w:rPr>
        <w:t xml:space="preserve">is meaningful. Locking contract terms to current legal standards regardless of future law changes is a genuine protection, even if the current standards themselves contain gaps.</w:t>
      </w:r>
    </w:p>
    <w:p>
      <w:pPr>
        <w:spacing w:after="200" w:line="276"/>
        <w:jc w:val="both"/>
      </w:pPr>
      <w:r>
        <w:rPr>
          <w:rFonts w:ascii="Georgia" w:cs="Georgia" w:eastAsia="Georgia" w:hAnsi="Georgia"/>
          <w:sz w:val="23"/>
          <w:szCs w:val="23"/>
        </w:rPr>
        <w:t xml:space="preserve">The question is not whether OpenAI acted in good faith. The available evidence suggests it did. The question is whether the contract’s architecture is sufficient to close the gaps that Anthropic identified. On the evidence of the contract language itself, the answer is no.</w:t>
      </w:r>
    </w:p>
    <w:p>
      <w:pPr>
        <w:pBdr>
          <w:bottom w:val="single" w:color="1F4E78" w:sz="6" w:space="1"/>
        </w:pBdr>
        <w:spacing w:after="240" w:before="240"/>
        <w:jc w:val="center"/>
      </w:pPr>
    </w:p>
    <w:p>
      <w:pPr>
        <w:pStyle w:val="Heading1"/>
        <w:spacing w:after="200" w:before="360"/>
      </w:pPr>
      <w:r>
        <w:t xml:space="preserve">CONCLUSION: THE SAME DOOR, BETTER LOCKS</w:t>
      </w:r>
    </w:p>
    <w:p>
      <w:pPr>
        <w:spacing w:after="200" w:line="276"/>
        <w:jc w:val="both"/>
      </w:pPr>
      <w:r>
        <w:rPr>
          <w:rFonts w:ascii="Georgia" w:cs="Georgia" w:eastAsia="Georgia" w:hAnsi="Georgia"/>
          <w:sz w:val="23"/>
          <w:szCs w:val="23"/>
        </w:rPr>
        <w:t xml:space="preserve">OpenAI’s Pentagon contract is a genuine attempt to protect important red lines through technical architecture, personnel deployment, and contractual language. It is not a cynical document. It reflects real thought about how to maintain safety commitments within a framework the government was willing to accept.</w:t>
      </w:r>
    </w:p>
    <w:p>
      <w:pPr>
        <w:spacing w:after="200" w:line="276"/>
        <w:jc w:val="both"/>
      </w:pPr>
      <w:r>
        <w:rPr>
          <w:rFonts w:ascii="Georgia" w:cs="Georgia" w:eastAsia="Georgia" w:hAnsi="Georgia"/>
          <w:sz w:val="23"/>
          <w:szCs w:val="23"/>
        </w:rPr>
        <w:t xml:space="preserve">But it accepts the foundational premise that Anthropic rejected: that “all lawful purposes” is an adequate framework for governing military AI. And because existing law contains gaps that frontier AI can exploit—gaps in surveillance law that do not contemplate AI-powered aggregation of commercial data, gaps in autonomous weapons policy that leave “appropriate human judgment” undefined, gaps in the definition of what constitutes “private” information in an era when your life can be reconstructed from data you never knew was collected—the “all lawful purposes” framework is only as strong as the weakest statute on the books.</w:t>
      </w:r>
    </w:p>
    <w:p>
      <w:pPr>
        <w:spacing w:after="200" w:line="276"/>
        <w:jc w:val="both"/>
      </w:pPr>
      <w:r>
        <w:rPr>
          <w:rFonts w:ascii="Georgia" w:cs="Georgia" w:eastAsia="Georgia" w:hAnsi="Georgia"/>
          <w:sz w:val="23"/>
          <w:szCs w:val="23"/>
        </w:rPr>
        <w:t xml:space="preserve">Anthropic was trying to build a wall. OpenAI is trying to build a better fence. The difference matters when the threat is water that finds every crack.</w:t>
      </w:r>
    </w:p>
    <w:p>
      <w:pPr>
        <w:spacing w:after="200" w:line="276"/>
        <w:jc w:val="both"/>
      </w:pPr>
      <w:r>
        <w:rPr>
          <w:rFonts w:ascii="Georgia" w:cs="Georgia" w:eastAsia="Georgia" w:hAnsi="Georgia"/>
          <w:sz w:val="23"/>
          <w:szCs w:val="23"/>
        </w:rPr>
        <w:t xml:space="preserve">The real answer, of course, is neither a wall built by one company nor a fence built by another. It is legislation. It is a comprehensive statutory framework that addresses the capabilities frontier AI actually possesses, rather than the capabilities lawmakers imagined when they wrote surveillance and weapons law decades ago. Both Anthropic and OpenAI would benefit from clear, democratically enacted rules that take the burden of these decisions off of private companies and place them where they belong: with the people, through their elected representatives.</w:t>
      </w:r>
    </w:p>
    <w:p>
      <w:pPr>
        <w:spacing w:after="200" w:line="276"/>
        <w:jc w:val="both"/>
      </w:pPr>
      <w:r>
        <w:rPr>
          <w:rFonts w:ascii="Georgia" w:cs="Georgia" w:eastAsia="Georgia" w:hAnsi="Georgia"/>
          <w:sz w:val="23"/>
          <w:szCs w:val="23"/>
        </w:rPr>
        <w:t xml:space="preserve">Until that legislation exists, we are left with contracts. And contracts, as any lawyer will tell you, are only as good as the language they contain and the power dynamics they reflect.</w:t>
      </w:r>
    </w:p>
    <w:p>
      <w:pPr>
        <w:spacing w:after="200" w:line="276"/>
        <w:jc w:val="both"/>
      </w:pPr>
      <w:r>
        <w:rPr>
          <w:rFonts w:ascii="Georgia" w:cs="Georgia" w:eastAsia="Georgia" w:hAnsi="Georgia"/>
          <w:sz w:val="23"/>
          <w:szCs w:val="23"/>
        </w:rPr>
        <w:t xml:space="preserve">On that score, Anthropic refused to accept language it believed was inadequate, and paid the price. OpenAI accepted the same language and tried to engineer around its weaknesses. The Pentagon got the words it wanted from one company, and punished the other for insisting those words were not enough.</w:t>
      </w:r>
    </w:p>
    <w:p>
      <w:pPr>
        <w:spacing w:after="200" w:line="276"/>
        <w:jc w:val="both"/>
      </w:pPr>
      <w:r>
        <w:rPr>
          <w:rFonts w:ascii="Georgia" w:cs="Georgia" w:eastAsia="Georgia" w:hAnsi="Georgia"/>
          <w:sz w:val="23"/>
          <w:szCs w:val="23"/>
        </w:rPr>
        <w:t xml:space="preserve">The question for all of us—as citizens who will live under whatever AI governance framework emerges from this moment—is not which company made the better deal. It is whether </w:t>
      </w:r>
      <w:r>
        <w:rPr>
          <w:rFonts w:ascii="Georgia" w:cs="Georgia" w:eastAsia="Georgia" w:hAnsi="Georgia"/>
          <w:i/>
          <w:iCs/>
          <w:sz w:val="23"/>
          <w:szCs w:val="23"/>
        </w:rPr>
        <w:t xml:space="preserve">any</w:t>
      </w:r>
      <w:r>
        <w:rPr>
          <w:rFonts w:ascii="Georgia" w:cs="Georgia" w:eastAsia="Georgia" w:hAnsi="Georgia"/>
          <w:sz w:val="23"/>
          <w:szCs w:val="23"/>
        </w:rPr>
        <w:t xml:space="preserve"> private contract can substitute for the democratic process that should be setting these rules in the first place.</w:t>
      </w:r>
    </w:p>
    <w:p>
      <w:pPr>
        <w:spacing w:after="120"/>
      </w:pPr>
    </w:p>
    <w:p>
      <w:pPr>
        <w:spacing w:after="120"/>
      </w:pPr>
    </w:p>
    <w:p>
      <w:pPr>
        <w:pBdr>
          <w:bottom w:val="single" w:color="1F4E78" w:sz="6" w:space="1"/>
        </w:pBdr>
        <w:spacing w:after="240" w:before="240"/>
        <w:jc w:val="center"/>
      </w:pPr>
    </w:p>
    <w:p>
      <w:pPr>
        <w:spacing w:after="200" w:line="276"/>
        <w:jc w:val="both"/>
      </w:pPr>
      <w:r>
        <w:rPr>
          <w:rFonts w:ascii="Georgia" w:cs="Georgia" w:eastAsia="Georgia" w:hAnsi="Georgia"/>
          <w:i/>
          <w:iCs/>
          <w:color w:val="666666"/>
          <w:sz w:val="20"/>
          <w:szCs w:val="20"/>
        </w:rPr>
        <w:t xml:space="preserve">Matt Mishak, Esq. is a twenty-year Ohio attorney, the principal of Mishak Law LLC, and the Founder &amp; CEO of LegalTek.ai LLC (d/b/a SilverTung). This article constitutes legal commentary and policy analysis based on publicly available contract language and reporting as of March 1, 2026. It does not constitute legal advice. The analysis reflects the author’s independent assessment and does not represent the positions of any party to the disputes described. Sources include OpenAI’s published contract terms, reporting by Axios, NPR, CNBC, CNN, The Decoder, TechCrunch, Fortune, CBS News, and Fox Business, as well as the text of DoD Directive 3000.09.</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Georgia" w:cs="Georgia" w:eastAsia="Georgia" w:hAnsi="Georgia"/>
      <w:b/>
      <w:bCs/>
      <w:color w:val="1F4E78"/>
      <w:sz w:val="36"/>
      <w:szCs w:val="36"/>
    </w:rPr>
  </w:style>
  <w:style w:type="paragraph" w:styleId="Heading2">
    <w:name w:val="Heading 2"/>
    <w:basedOn w:val="Normal"/>
    <w:next w:val="Normal"/>
    <w:qFormat/>
    <w:pPr>
      <w:spacing w:after="160" w:before="280"/>
      <w:outlineLvl w:val="1"/>
    </w:pPr>
    <w:rPr>
      <w:rFonts w:ascii="Georgia" w:cs="Georgia" w:eastAsia="Georgia" w:hAnsi="Georgia"/>
      <w:b/>
      <w:bCs/>
      <w:color w:val="2E75B6"/>
      <w:sz w:val="28"/>
      <w:szCs w:val="28"/>
    </w:rPr>
  </w:style>
  <w:style w:type="paragraph" w:styleId="Heading3">
    <w:name w:val="Heading 3"/>
    <w:basedOn w:val="Normal"/>
    <w:next w:val="Normal"/>
    <w:qFormat/>
    <w:pPr>
      <w:spacing w:after="120" w:before="240"/>
      <w:outlineLvl w:val="2"/>
    </w:pPr>
    <w:rPr>
      <w:rFonts w:ascii="Georgia" w:cs="Georgia" w:eastAsia="Georgia" w:hAnsi="Georgia"/>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2026-03-01T19:20:07.051Z</dcterms:created>
  <dcterms:modified xsi:type="dcterms:W3CDTF">2026-03-01T19:20:07.053Z</dcterms:modified>
</cp:coreProperties>
</file>

<file path=docProps/custom.xml><?xml version="1.0" encoding="utf-8"?>
<Properties xmlns="http://schemas.openxmlformats.org/officeDocument/2006/custom-properties" xmlns:vt="http://schemas.openxmlformats.org/officeDocument/2006/docPropsVTypes"/>
</file>